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DC" w:rsidRPr="00690E48" w:rsidRDefault="00574FDC" w:rsidP="00574FDC">
      <w:pPr>
        <w:rPr>
          <w:rFonts w:ascii="Arial" w:hAnsi="Arial" w:cs="Arial"/>
          <w:b/>
          <w:sz w:val="36"/>
          <w:szCs w:val="36"/>
        </w:rPr>
      </w:pPr>
      <w:proofErr w:type="gramStart"/>
      <w:r w:rsidRPr="00690E48">
        <w:rPr>
          <w:rFonts w:ascii="Arial" w:hAnsi="Arial" w:cs="Arial"/>
          <w:b/>
          <w:sz w:val="36"/>
        </w:rPr>
        <w:t>Un ode</w:t>
      </w:r>
      <w:proofErr w:type="gramEnd"/>
      <w:r w:rsidRPr="00690E48">
        <w:rPr>
          <w:rFonts w:ascii="Arial" w:hAnsi="Arial" w:cs="Arial"/>
          <w:b/>
          <w:sz w:val="36"/>
        </w:rPr>
        <w:t xml:space="preserve"> au vivant : le Patrimoine mondial Völklinger Hütte célèbre la deuxième édition de la fête du Paradis ! Le nouveau sentier de la jungle permet de faire un tour complet du jardin sauvage su</w:t>
      </w:r>
      <w:r w:rsidR="00690E48">
        <w:rPr>
          <w:rFonts w:ascii="Arial" w:hAnsi="Arial" w:cs="Arial"/>
          <w:b/>
          <w:sz w:val="36"/>
        </w:rPr>
        <w:t>r le site de l’ancienne cokerie</w:t>
      </w:r>
      <w:bookmarkStart w:id="0" w:name="_GoBack"/>
      <w:bookmarkEnd w:id="0"/>
    </w:p>
    <w:p w:rsidR="00574FDC" w:rsidRPr="00690E48" w:rsidRDefault="00574FDC" w:rsidP="00574FDC">
      <w:pPr>
        <w:rPr>
          <w:rFonts w:ascii="Arial" w:hAnsi="Arial" w:cs="Arial"/>
          <w:sz w:val="36"/>
          <w:szCs w:val="36"/>
        </w:rPr>
      </w:pPr>
    </w:p>
    <w:p w:rsidR="00574FDC" w:rsidRPr="00690E48" w:rsidRDefault="00574FDC" w:rsidP="00574FDC">
      <w:pPr>
        <w:spacing w:line="300" w:lineRule="atLeast"/>
        <w:rPr>
          <w:rFonts w:ascii="Arial" w:hAnsi="Arial" w:cs="Arial"/>
          <w:b/>
          <w:sz w:val="36"/>
          <w:szCs w:val="36"/>
        </w:rPr>
      </w:pPr>
      <w:r w:rsidRPr="00690E48">
        <w:rPr>
          <w:rFonts w:ascii="Arial" w:hAnsi="Arial" w:cs="Arial"/>
          <w:b/>
          <w:sz w:val="28"/>
        </w:rPr>
        <w:t xml:space="preserve">Ouverture le samedi 16 juillet à 21 h 30 avec une première mondiale : la performance de danse CLIMAX d'Ali Salmi &amp; OSMOSIS, créée spécialement pour le Paradis </w:t>
      </w:r>
      <w:r w:rsidRPr="00690E48">
        <w:rPr>
          <w:rFonts w:ascii="Arial" w:hAnsi="Arial" w:cs="Arial"/>
          <w:b/>
          <w:sz w:val="28"/>
        </w:rPr>
        <w:br/>
        <w:t>Fête du Paradis le dimanche 17 juillet de 10 h à 19 h</w:t>
      </w:r>
      <w:r w:rsidRPr="00690E48">
        <w:rPr>
          <w:rFonts w:ascii="Arial" w:hAnsi="Arial" w:cs="Arial"/>
          <w:b/>
          <w:sz w:val="36"/>
        </w:rPr>
        <w:t xml:space="preserve"> </w:t>
      </w:r>
    </w:p>
    <w:p w:rsidR="00574FDC" w:rsidRPr="00690E48" w:rsidRDefault="00574FDC" w:rsidP="00574FDC">
      <w:pPr>
        <w:spacing w:line="300" w:lineRule="atLeast"/>
        <w:rPr>
          <w:rFonts w:ascii="Arial" w:hAnsi="Arial" w:cs="Arial"/>
        </w:rPr>
      </w:pPr>
    </w:p>
    <w:p w:rsidR="00574FDC" w:rsidRPr="00690E48" w:rsidRDefault="00574FDC" w:rsidP="00574FDC">
      <w:pPr>
        <w:spacing w:line="300" w:lineRule="atLeast"/>
        <w:rPr>
          <w:rFonts w:ascii="Arial" w:hAnsi="Arial" w:cs="Arial"/>
          <w:b/>
          <w:sz w:val="22"/>
          <w:szCs w:val="22"/>
        </w:rPr>
      </w:pPr>
      <w:r w:rsidRPr="00690E48">
        <w:rPr>
          <w:rFonts w:ascii="Arial" w:hAnsi="Arial" w:cs="Arial"/>
          <w:b/>
          <w:sz w:val="22"/>
        </w:rPr>
        <w:t xml:space="preserve">L’invitation à emprunter le nouveau sentier du léopard qui permet enfin de faire à nouveau le tour du Paradis, des rencontres avec les musiciens, les acteurs et les danseurs entre les bouleaux, les graminées, les batteries de cokerie, une </w:t>
      </w:r>
      <w:r w:rsidR="00B20937" w:rsidRPr="00690E48">
        <w:rPr>
          <w:rFonts w:ascii="Arial" w:hAnsi="Arial" w:cs="Arial"/>
          <w:b/>
          <w:sz w:val="22"/>
        </w:rPr>
        <w:t>cabane</w:t>
      </w:r>
      <w:r w:rsidRPr="00690E48">
        <w:rPr>
          <w:rFonts w:ascii="Arial" w:hAnsi="Arial" w:cs="Arial"/>
          <w:b/>
          <w:sz w:val="22"/>
        </w:rPr>
        <w:t xml:space="preserve"> pour le futur, un programme pour les enfants ainsi qu’une véritable première mondiale – c’est tout cela qui vous attend à la deuxième édition de la fête du Paradis au Patrimoine mondial Völklinger Hütte. La fête débute le samedi 16 juillet à 21 h 30 par la performance de danse artistique CLIMAX d’Ali Salmi et sa compagnie OSMOSIS. Le dimanche 17 juillet de 10 h à 19 h, les enfants et les adultes sont invités à partir en expédition pour découvrir le jardin sauvage de l’ancienne cokerie. Des expériences exceptionnelles les y attendent entre nature, culture industrielle et art. </w:t>
      </w:r>
    </w:p>
    <w:p w:rsidR="00574FDC" w:rsidRPr="00690E48" w:rsidRDefault="00574FDC" w:rsidP="00574FDC">
      <w:pPr>
        <w:spacing w:line="300" w:lineRule="atLeast"/>
        <w:rPr>
          <w:rFonts w:ascii="Arial" w:hAnsi="Arial" w:cs="Arial"/>
          <w:b/>
          <w:sz w:val="22"/>
          <w:szCs w:val="22"/>
        </w:rPr>
      </w:pPr>
      <w:r w:rsidRPr="00690E48">
        <w:rPr>
          <w:rFonts w:ascii="Arial" w:hAnsi="Arial" w:cs="Arial"/>
          <w:b/>
          <w:sz w:val="22"/>
        </w:rPr>
        <w:t xml:space="preserve">   </w:t>
      </w:r>
    </w:p>
    <w:p w:rsidR="00574FDC" w:rsidRPr="00690E48" w:rsidRDefault="00574FDC" w:rsidP="00574FDC">
      <w:pPr>
        <w:spacing w:line="300" w:lineRule="atLeast"/>
        <w:rPr>
          <w:rFonts w:ascii="Arial" w:hAnsi="Arial" w:cs="Arial"/>
          <w:sz w:val="22"/>
          <w:szCs w:val="22"/>
        </w:rPr>
      </w:pPr>
      <w:r w:rsidRPr="00690E48">
        <w:rPr>
          <w:rFonts w:ascii="Arial" w:hAnsi="Arial" w:cs="Arial"/>
          <w:sz w:val="22"/>
        </w:rPr>
        <w:t xml:space="preserve">« Nous venons de recevoir la visite de l’architecte paysagiste français et ardent défenseur du « jardin planétaire » qui nous a attesté de la qualité exceptionnelle et même de la singularité de la nature du Paradis entre les reliques de la cokerie et le milieu naturel sauvage originaire des quatre coins de la terre », témoigne le Dr Ralf Beil, directeur général du Patrimoine mondial Völklinger Hütte. </w:t>
      </w:r>
      <w:r w:rsidRPr="00690E48">
        <w:rPr>
          <w:rFonts w:ascii="Arial" w:hAnsi="Arial" w:cs="Arial"/>
          <w:sz w:val="22"/>
        </w:rPr>
        <w:br/>
      </w:r>
    </w:p>
    <w:p w:rsidR="00574FDC" w:rsidRPr="00690E48" w:rsidRDefault="00574FDC" w:rsidP="00574FDC">
      <w:pPr>
        <w:spacing w:line="300" w:lineRule="atLeast"/>
        <w:rPr>
          <w:rFonts w:ascii="Arial" w:hAnsi="Arial" w:cs="Arial"/>
          <w:sz w:val="22"/>
          <w:szCs w:val="22"/>
        </w:rPr>
      </w:pPr>
      <w:r w:rsidRPr="00690E48">
        <w:rPr>
          <w:rFonts w:ascii="Arial" w:hAnsi="Arial" w:cs="Arial"/>
          <w:sz w:val="22"/>
        </w:rPr>
        <w:t>La cokerie était l’un des lieux de travail les plus durs de la Völklinger Hütte, là où chaleur, poussière et feu régnaient en maîtres. Pendant plus de 20 ans, le terrain a été préservé en grande partie du piétinement derrière un mur, laissant ainsi les animaux et les plantes de s’épanouir librement. L’enfer s’est transformé en PARADIS et depuis 2009, ce jardin sauvage invite à profiter de la nature. C’est une symbiose unique entre industrie, nature et art et un contrepoint aux murs d’acier couleur rouille des hauts-fourneaux.</w:t>
      </w:r>
      <w:r w:rsidRPr="00690E48">
        <w:rPr>
          <w:rFonts w:ascii="Arial" w:hAnsi="Arial" w:cs="Arial"/>
          <w:sz w:val="22"/>
        </w:rPr>
        <w:br/>
        <w:t xml:space="preserve">En 2022 déjà était créé le « sentier </w:t>
      </w:r>
      <w:proofErr w:type="spellStart"/>
      <w:r w:rsidRPr="00690E48">
        <w:rPr>
          <w:rFonts w:ascii="Arial" w:hAnsi="Arial" w:cs="Arial"/>
          <w:sz w:val="22"/>
        </w:rPr>
        <w:t>KingKong</w:t>
      </w:r>
      <w:proofErr w:type="spellEnd"/>
      <w:r w:rsidRPr="00690E48">
        <w:rPr>
          <w:rFonts w:ascii="Arial" w:hAnsi="Arial" w:cs="Arial"/>
          <w:sz w:val="22"/>
        </w:rPr>
        <w:t xml:space="preserve"> » sur le nouveau terrain ouvert. </w:t>
      </w:r>
      <w:r w:rsidRPr="00690E48">
        <w:rPr>
          <w:rFonts w:ascii="Arial" w:hAnsi="Arial" w:cs="Arial"/>
          <w:sz w:val="22"/>
        </w:rPr>
        <w:lastRenderedPageBreak/>
        <w:t xml:space="preserve">C’est maintenant le tour du « sentier du léopard » : il part du </w:t>
      </w:r>
      <w:proofErr w:type="spellStart"/>
      <w:r w:rsidRPr="00690E48">
        <w:rPr>
          <w:rFonts w:ascii="Arial" w:hAnsi="Arial" w:cs="Arial"/>
          <w:sz w:val="22"/>
        </w:rPr>
        <w:t>KingKong</w:t>
      </w:r>
      <w:proofErr w:type="spellEnd"/>
      <w:r w:rsidRPr="00690E48">
        <w:rPr>
          <w:rFonts w:ascii="Arial" w:hAnsi="Arial" w:cs="Arial"/>
          <w:sz w:val="22"/>
        </w:rPr>
        <w:t xml:space="preserve"> d’</w:t>
      </w:r>
      <w:proofErr w:type="spellStart"/>
      <w:r w:rsidRPr="00690E48">
        <w:rPr>
          <w:rFonts w:ascii="Arial" w:hAnsi="Arial" w:cs="Arial"/>
          <w:sz w:val="22"/>
        </w:rPr>
        <w:t>Ottmar</w:t>
      </w:r>
      <w:proofErr w:type="spellEnd"/>
      <w:r w:rsidRPr="00690E48">
        <w:rPr>
          <w:rFonts w:ascii="Arial" w:hAnsi="Arial" w:cs="Arial"/>
          <w:sz w:val="22"/>
        </w:rPr>
        <w:t xml:space="preserve"> </w:t>
      </w:r>
      <w:proofErr w:type="spellStart"/>
      <w:r w:rsidRPr="00690E48">
        <w:rPr>
          <w:rFonts w:ascii="Arial" w:hAnsi="Arial" w:cs="Arial"/>
          <w:sz w:val="22"/>
        </w:rPr>
        <w:t>Hörl</w:t>
      </w:r>
      <w:proofErr w:type="spellEnd"/>
      <w:r w:rsidRPr="00690E48">
        <w:rPr>
          <w:rFonts w:ascii="Arial" w:hAnsi="Arial" w:cs="Arial"/>
          <w:sz w:val="22"/>
        </w:rPr>
        <w:t xml:space="preserve">, longe le bassin à goudron et passe devant le léopard d’habitude bien caché de l’artiste urbain français </w:t>
      </w:r>
      <w:proofErr w:type="spellStart"/>
      <w:r w:rsidRPr="00690E48">
        <w:rPr>
          <w:rFonts w:ascii="Arial" w:hAnsi="Arial" w:cs="Arial"/>
          <w:sz w:val="22"/>
        </w:rPr>
        <w:t>Mosko</w:t>
      </w:r>
      <w:proofErr w:type="spellEnd"/>
      <w:r w:rsidRPr="00690E48">
        <w:rPr>
          <w:rFonts w:ascii="Arial" w:hAnsi="Arial" w:cs="Arial"/>
          <w:sz w:val="22"/>
        </w:rPr>
        <w:t>, franchit des escaliers et des sentiers dignes de la jungle pour rejoindre la zone le long des batteries de cokerie en contournant</w:t>
      </w:r>
      <w:r w:rsidR="007F0FEA" w:rsidRPr="00690E48">
        <w:rPr>
          <w:rFonts w:ascii="Arial" w:hAnsi="Arial" w:cs="Arial"/>
          <w:sz w:val="22"/>
        </w:rPr>
        <w:t xml:space="preserve"> </w:t>
      </w:r>
      <w:r w:rsidR="007F0FEA" w:rsidRPr="00690E48">
        <w:rPr>
          <w:rFonts w:ascii="Arial" w:hAnsi="Arial" w:cs="Arial"/>
          <w:sz w:val="22"/>
        </w:rPr>
        <w:t>élégamment</w:t>
      </w:r>
      <w:r w:rsidRPr="00690E48">
        <w:rPr>
          <w:rFonts w:ascii="Arial" w:hAnsi="Arial" w:cs="Arial"/>
          <w:sz w:val="22"/>
        </w:rPr>
        <w:t xml:space="preserve"> les endroits névralgiques de l’ancienne cokerie. Le tour complet du Paradis pourra ainsi enfin être à nouveau dûment célébré le samedi 17 juillet avec du théâtre, de la danse et de la musique.</w:t>
      </w:r>
    </w:p>
    <w:p w:rsidR="00574FDC" w:rsidRPr="00690E48" w:rsidRDefault="00574FDC" w:rsidP="00574FDC">
      <w:pPr>
        <w:spacing w:line="300" w:lineRule="atLeast"/>
        <w:rPr>
          <w:rFonts w:ascii="Arial" w:hAnsi="Arial" w:cs="Arial"/>
          <w:color w:val="FF0000"/>
          <w:sz w:val="22"/>
          <w:szCs w:val="22"/>
        </w:rPr>
      </w:pPr>
    </w:p>
    <w:p w:rsidR="00574FDC" w:rsidRPr="00690E48" w:rsidRDefault="00574FDC" w:rsidP="00574FDC">
      <w:pPr>
        <w:spacing w:line="300" w:lineRule="atLeast"/>
        <w:rPr>
          <w:rFonts w:ascii="Arial" w:hAnsi="Arial" w:cs="Arial"/>
          <w:sz w:val="22"/>
          <w:szCs w:val="22"/>
        </w:rPr>
      </w:pPr>
      <w:r w:rsidRPr="00690E48">
        <w:rPr>
          <w:rFonts w:ascii="Arial" w:hAnsi="Arial" w:cs="Arial"/>
          <w:sz w:val="22"/>
        </w:rPr>
        <w:t>Le coup d’envoi de la fête du Paradis sera donné dès le samedi 16 juillet à 21 h 30 avec la première mondiale d’un théâtre de danse exceptionnel spécialement créé pour le Paradis :</w:t>
      </w:r>
      <w:r w:rsidRPr="00690E48">
        <w:rPr>
          <w:rFonts w:ascii="Arial" w:hAnsi="Arial" w:cs="Arial"/>
          <w:color w:val="FF0000"/>
          <w:sz w:val="22"/>
        </w:rPr>
        <w:t xml:space="preserve"> </w:t>
      </w:r>
      <w:r w:rsidRPr="00690E48">
        <w:rPr>
          <w:rFonts w:ascii="Arial" w:hAnsi="Arial" w:cs="Arial"/>
          <w:sz w:val="22"/>
        </w:rPr>
        <w:t>« Une ode au vivant », c’est comme cela qu’Ali Salmi et sa compagnie OSMOSIS ont baptisé leur performance de danse CLIMAX dans le contexte du changement climatique : art vidéo et danse encerclent nos peurs des catastrophes annoncées mais recherchent aussi des images d’un nouveau monde futur. Avec le Paradis du Patrimoine mondial Völklinger Hütte, les danseurs et les artistes plasticiens ont trouvé le lieu congénital pour leur quête : sur la zone de l’ancienne cokerie, le site de l’industrialisation où l’Homme a massivement transformé son environnement par l’usage des techniques, la nature « sauvage » fait progressivement son retour. Quel lieu pourrait être plus approprié pour réfléchir à l’âge des transformations techniques mais aussi pour repérer de nouvelles visions ?</w:t>
      </w:r>
      <w:r w:rsidRPr="00690E48">
        <w:rPr>
          <w:rFonts w:ascii="Arial" w:hAnsi="Arial" w:cs="Arial"/>
          <w:sz w:val="22"/>
        </w:rPr>
        <w:br/>
      </w:r>
    </w:p>
    <w:p w:rsidR="00574FDC" w:rsidRPr="00690E48" w:rsidRDefault="00574FDC" w:rsidP="00574FDC">
      <w:pPr>
        <w:spacing w:line="300" w:lineRule="atLeast"/>
        <w:rPr>
          <w:rFonts w:ascii="Arial" w:hAnsi="Arial" w:cs="Arial"/>
          <w:sz w:val="22"/>
          <w:szCs w:val="22"/>
        </w:rPr>
      </w:pPr>
      <w:r w:rsidRPr="00690E48">
        <w:rPr>
          <w:rFonts w:ascii="Arial" w:hAnsi="Arial" w:cs="Arial"/>
          <w:sz w:val="22"/>
        </w:rPr>
        <w:t xml:space="preserve">Après la première sur la fête du Paradis de la Völklinger Hütte, CLIMAX part pour une grande tournée dans d’autres sites industriels de la Grande Région comme le Parc </w:t>
      </w:r>
      <w:proofErr w:type="spellStart"/>
      <w:r w:rsidRPr="00690E48">
        <w:rPr>
          <w:rFonts w:ascii="Arial" w:hAnsi="Arial" w:cs="Arial"/>
          <w:sz w:val="22"/>
        </w:rPr>
        <w:t>Explor</w:t>
      </w:r>
      <w:proofErr w:type="spellEnd"/>
      <w:r w:rsidRPr="00690E48">
        <w:rPr>
          <w:rFonts w:ascii="Arial" w:hAnsi="Arial" w:cs="Arial"/>
          <w:sz w:val="22"/>
        </w:rPr>
        <w:t xml:space="preserve"> Wendel en France et le Fonds </w:t>
      </w:r>
      <w:proofErr w:type="spellStart"/>
      <w:r w:rsidRPr="00690E48">
        <w:rPr>
          <w:rFonts w:ascii="Arial" w:hAnsi="Arial" w:cs="Arial"/>
          <w:sz w:val="22"/>
        </w:rPr>
        <w:t>Belval</w:t>
      </w:r>
      <w:proofErr w:type="spellEnd"/>
      <w:r w:rsidRPr="00690E48">
        <w:rPr>
          <w:rFonts w:ascii="Arial" w:hAnsi="Arial" w:cs="Arial"/>
          <w:sz w:val="22"/>
        </w:rPr>
        <w:t xml:space="preserve"> au Luxembourg mais aussi à l’international, en Inde, en Corée du Sud, au Danemark et en Turquie. La première de CLIMAX au Paradis du Patrimoine mondial Völklinger Hütte est sponsorisée par le ministère de l’Éducation et de la Culture de Sarre.</w:t>
      </w:r>
    </w:p>
    <w:p w:rsidR="00302956" w:rsidRPr="00690E48" w:rsidRDefault="00302956" w:rsidP="00B47E37">
      <w:pPr>
        <w:rPr>
          <w:rFonts w:ascii="Arial" w:hAnsi="Arial" w:cs="Arial"/>
        </w:rPr>
      </w:pPr>
    </w:p>
    <w:p w:rsidR="00574FDC" w:rsidRPr="00690E48" w:rsidRDefault="00574FDC" w:rsidP="00574FDC">
      <w:pPr>
        <w:spacing w:line="300" w:lineRule="atLeast"/>
        <w:rPr>
          <w:rFonts w:ascii="Arial" w:hAnsi="Arial" w:cs="Arial"/>
          <w:sz w:val="22"/>
          <w:szCs w:val="22"/>
        </w:rPr>
      </w:pPr>
      <w:r w:rsidRPr="00690E48">
        <w:rPr>
          <w:rFonts w:ascii="Arial" w:hAnsi="Arial" w:cs="Arial"/>
          <w:sz w:val="22"/>
        </w:rPr>
        <w:t xml:space="preserve">L’entrée à la fête du Paradis le dimanche 17 juillet est gratuite. C’est aussi le cas pour la première de CLIMAX. Seule l’exposition THE WORLD OF MUSIC VIDEO avec son guide multimédia est payante le dimanche 17 juillet.     </w:t>
      </w:r>
    </w:p>
    <w:p w:rsidR="00574FDC" w:rsidRPr="00690E48" w:rsidRDefault="00574FDC" w:rsidP="00B47E37">
      <w:pPr>
        <w:rPr>
          <w:rFonts w:ascii="Arial" w:hAnsi="Arial" w:cs="Arial"/>
        </w:rPr>
      </w:pPr>
    </w:p>
    <w:sectPr w:rsidR="00574FDC" w:rsidRPr="00690E48"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 xml:space="preserve">Patrimoine mondial Völklinger Hütte - Centre européen d'art et de culture industrielle — 66333 </w:t>
    </w:r>
    <w:proofErr w:type="spellStart"/>
    <w:r>
      <w:rPr>
        <w:rFonts w:ascii="Studio Feixen Sans" w:hAnsi="Studio Feixen Sans"/>
        <w:sz w:val="18"/>
      </w:rPr>
      <w:t>Völklingen</w:t>
    </w:r>
    <w:proofErr w:type="spellEnd"/>
  </w:p>
  <w:p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 xml:space="preserve">Interlocuteurs/Interlocutrices : Jocelyne Pallu, Armin Leidinger, Karl Heinrich </w:t>
    </w:r>
    <w:proofErr w:type="spellStart"/>
    <w:r>
      <w:rPr>
        <w:rFonts w:ascii="Studio Feixen Sans" w:hAnsi="Studio Feixen Sans"/>
        <w:sz w:val="18"/>
      </w:rPr>
      <w:t>Veith</w:t>
    </w:r>
    <w:proofErr w:type="spellEnd"/>
    <w:r>
      <w:rPr>
        <w:rFonts w:ascii="Studio Feixen Sans" w:hAnsi="Studio Feixen Sans"/>
        <w:sz w:val="18"/>
      </w:rPr>
      <w:t xml:space="preserve"> </w:t>
    </w:r>
  </w:p>
  <w:p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 xml:space="preserve">Tél.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lang w:val="de-DE"/>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74FD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0E48"/>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0FEA"/>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0937"/>
    <w:rsid w:val="00B215BF"/>
    <w:rsid w:val="00B251E5"/>
    <w:rsid w:val="00B2591E"/>
    <w:rsid w:val="00B30311"/>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645CE45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6026-9CE3-414E-987E-5A3C33F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2021-02-08T14:09:00Z</cp:lastPrinted>
  <dcterms:created xsi:type="dcterms:W3CDTF">2022-07-07T11:17:00Z</dcterms:created>
  <dcterms:modified xsi:type="dcterms:W3CDTF">2022-07-07T11:17:00Z</dcterms:modified>
</cp:coreProperties>
</file>